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E4BA" w14:textId="63D09A3B" w:rsidR="00EB09A0" w:rsidRPr="001F716A" w:rsidRDefault="00EB09A0" w:rsidP="00EB09A0">
      <w:pPr>
        <w:pStyle w:val="NoSpacing"/>
        <w:jc w:val="center"/>
        <w:rPr>
          <w:rFonts w:ascii="Arial" w:hAnsi="Arial" w:cs="Arial"/>
          <w:b/>
          <w:sz w:val="44"/>
          <w:u w:val="single"/>
        </w:rPr>
      </w:pPr>
      <w:bookmarkStart w:id="0" w:name="_Hlk519686188"/>
      <w:r>
        <w:rPr>
          <w:noProof/>
        </w:rPr>
        <w:pict w14:anchorId="386489A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01.9pt;margin-top:.95pt;width:141.3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" fillcolor="white [3201]" strokeweight=".5pt">
            <v:path arrowok="t"/>
            <v:textbox style="mso-next-textbox:#Text Box 1">
              <w:txbxContent>
                <w:p w14:paraId="5DEAAAA7" w14:textId="3F2C52CB" w:rsidR="00EB09A0" w:rsidRPr="00CE12FC" w:rsidRDefault="00EB09A0" w:rsidP="00EB09A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Agenda item </w:t>
                  </w:r>
                  <w:r w:rsidRPr="00432913">
                    <w:rPr>
                      <w:rFonts w:ascii="Arial" w:hAnsi="Arial" w:cs="Arial"/>
                      <w:b/>
                      <w:color w:val="FF0000"/>
                    </w:rPr>
                    <w:t>&lt;</w:t>
                  </w:r>
                  <w:r w:rsidR="00432913" w:rsidRPr="00432913">
                    <w:rPr>
                      <w:rFonts w:ascii="Arial" w:hAnsi="Arial" w:cs="Arial"/>
                      <w:b/>
                      <w:color w:val="FF0000"/>
                    </w:rPr>
                    <w:t>XXXX&gt;</w:t>
                  </w:r>
                </w:p>
              </w:txbxContent>
            </v:textbox>
          </v:shape>
        </w:pict>
      </w:r>
    </w:p>
    <w:p w14:paraId="1C31B294" w14:textId="77777777" w:rsidR="00EB09A0" w:rsidRPr="001F716A" w:rsidRDefault="00EB09A0" w:rsidP="00EB09A0">
      <w:pPr>
        <w:tabs>
          <w:tab w:val="center" w:pos="7512"/>
          <w:tab w:val="left" w:pos="9345"/>
        </w:tabs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421"/>
        <w:gridCol w:w="2645"/>
        <w:gridCol w:w="2857"/>
        <w:gridCol w:w="3307"/>
      </w:tblGrid>
      <w:tr w:rsidR="00EB09A0" w:rsidRPr="00892C1B" w14:paraId="44EA22F4" w14:textId="77777777" w:rsidTr="00892C1B">
        <w:trPr>
          <w:cantSplit/>
          <w:trHeight w:val="343"/>
        </w:trPr>
        <w:tc>
          <w:tcPr>
            <w:tcW w:w="11894" w:type="dxa"/>
            <w:gridSpan w:val="5"/>
            <w:shd w:val="clear" w:color="auto" w:fill="595959" w:themeFill="text1" w:themeFillTint="A6"/>
          </w:tcPr>
          <w:p w14:paraId="399C86BF" w14:textId="77777777" w:rsidR="00EB09A0" w:rsidRPr="00892C1B" w:rsidRDefault="00EB09A0" w:rsidP="0085280C">
            <w:pPr>
              <w:spacing w:line="30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92C1B">
              <w:rPr>
                <w:rFonts w:ascii="Arial" w:hAnsi="Arial" w:cs="Arial"/>
                <w:b/>
                <w:color w:val="FFFFFF" w:themeColor="background1"/>
                <w:sz w:val="24"/>
              </w:rPr>
              <w:t>RISK MATRIX</w:t>
            </w:r>
          </w:p>
        </w:tc>
      </w:tr>
      <w:tr w:rsidR="00892C1B" w:rsidRPr="00892C1B" w14:paraId="1BCF69E9" w14:textId="77777777" w:rsidTr="00892C1B">
        <w:tc>
          <w:tcPr>
            <w:tcW w:w="664" w:type="dxa"/>
            <w:textDirection w:val="tbRl"/>
          </w:tcPr>
          <w:p w14:paraId="11BB8A51" w14:textId="77777777" w:rsidR="00892C1B" w:rsidRPr="00892C1B" w:rsidRDefault="00892C1B" w:rsidP="0085280C">
            <w:pPr>
              <w:spacing w:line="300" w:lineRule="auto"/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</w:tcPr>
          <w:p w14:paraId="62B612D3" w14:textId="77777777" w:rsidR="00892C1B" w:rsidRPr="00892C1B" w:rsidRDefault="00892C1B" w:rsidP="0085280C">
            <w:pPr>
              <w:spacing w:line="3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806" w:type="dxa"/>
            <w:gridSpan w:val="3"/>
            <w:tcBorders>
              <w:bottom w:val="single" w:sz="4" w:space="0" w:color="000000" w:themeColor="text1"/>
            </w:tcBorders>
          </w:tcPr>
          <w:p w14:paraId="5DB8F658" w14:textId="7F5C3F6D" w:rsidR="00892C1B" w:rsidRPr="00892C1B" w:rsidRDefault="00892C1B" w:rsidP="0085280C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 w:rsidRPr="00892C1B">
              <w:rPr>
                <w:rFonts w:ascii="Arial" w:hAnsi="Arial" w:cs="Arial"/>
                <w:b/>
                <w:sz w:val="24"/>
              </w:rPr>
              <w:t>CONSEQUENCE</w:t>
            </w:r>
          </w:p>
        </w:tc>
      </w:tr>
      <w:tr w:rsidR="00892C1B" w:rsidRPr="00892C1B" w14:paraId="5818F3D9" w14:textId="77777777" w:rsidTr="00892C1B">
        <w:tc>
          <w:tcPr>
            <w:tcW w:w="664" w:type="dxa"/>
            <w:vMerge w:val="restart"/>
            <w:textDirection w:val="tbRl"/>
          </w:tcPr>
          <w:p w14:paraId="654BD51D" w14:textId="77777777" w:rsidR="00892C1B" w:rsidRPr="00892C1B" w:rsidRDefault="00892C1B" w:rsidP="0085280C">
            <w:pPr>
              <w:spacing w:line="300" w:lineRule="auto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892C1B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2421" w:type="dxa"/>
          </w:tcPr>
          <w:p w14:paraId="293B97A6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bottom w:val="single" w:sz="4" w:space="0" w:color="000000" w:themeColor="text1"/>
            </w:tcBorders>
          </w:tcPr>
          <w:p w14:paraId="6E35742C" w14:textId="4AA68554" w:rsidR="00892C1B" w:rsidRPr="00E1236A" w:rsidRDefault="00892C1B" w:rsidP="0085280C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Low (1)</w:t>
            </w:r>
          </w:p>
        </w:tc>
        <w:tc>
          <w:tcPr>
            <w:tcW w:w="2857" w:type="dxa"/>
          </w:tcPr>
          <w:p w14:paraId="13B6B705" w14:textId="7155C5C6" w:rsidR="00892C1B" w:rsidRPr="00E1236A" w:rsidRDefault="00892C1B" w:rsidP="0085280C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Medium (2)</w:t>
            </w:r>
          </w:p>
        </w:tc>
        <w:tc>
          <w:tcPr>
            <w:tcW w:w="3304" w:type="dxa"/>
            <w:tcBorders>
              <w:bottom w:val="single" w:sz="4" w:space="0" w:color="000000" w:themeColor="text1"/>
            </w:tcBorders>
          </w:tcPr>
          <w:p w14:paraId="6397F82E" w14:textId="02912A1B" w:rsidR="00892C1B" w:rsidRPr="00E1236A" w:rsidRDefault="00892C1B" w:rsidP="0085280C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High (3)</w:t>
            </w:r>
          </w:p>
        </w:tc>
      </w:tr>
      <w:tr w:rsidR="0085280C" w:rsidRPr="00892C1B" w14:paraId="448AC839" w14:textId="77777777" w:rsidTr="00892C1B">
        <w:tc>
          <w:tcPr>
            <w:tcW w:w="664" w:type="dxa"/>
            <w:vMerge/>
          </w:tcPr>
          <w:p w14:paraId="504F9E54" w14:textId="77777777" w:rsidR="00892C1B" w:rsidRPr="00892C1B" w:rsidRDefault="00892C1B" w:rsidP="0085280C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</w:tcPr>
          <w:p w14:paraId="1979D5D5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Almost Certain (5)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720D13A2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FF0000"/>
          </w:tcPr>
          <w:p w14:paraId="7AB72416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  <w:shd w:val="clear" w:color="auto" w:fill="FF0000"/>
          </w:tcPr>
          <w:p w14:paraId="5EF0521B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85280C" w:rsidRPr="00892C1B" w14:paraId="47E9421E" w14:textId="77777777" w:rsidTr="00892C1B">
        <w:tc>
          <w:tcPr>
            <w:tcW w:w="664" w:type="dxa"/>
            <w:vMerge/>
          </w:tcPr>
          <w:p w14:paraId="1B301A8F" w14:textId="77777777" w:rsidR="00892C1B" w:rsidRPr="00892C1B" w:rsidRDefault="00892C1B" w:rsidP="0085280C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</w:tcPr>
          <w:p w14:paraId="1F77B059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Likely (4)</w:t>
            </w:r>
          </w:p>
        </w:tc>
        <w:tc>
          <w:tcPr>
            <w:tcW w:w="2645" w:type="dxa"/>
            <w:shd w:val="clear" w:color="auto" w:fill="FFC000"/>
          </w:tcPr>
          <w:p w14:paraId="4DB51C59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380D7041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  <w:shd w:val="clear" w:color="auto" w:fill="FF0000"/>
          </w:tcPr>
          <w:p w14:paraId="769832FE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85280C" w:rsidRPr="00892C1B" w14:paraId="0B701AB7" w14:textId="77777777" w:rsidTr="00892C1B">
        <w:tc>
          <w:tcPr>
            <w:tcW w:w="664" w:type="dxa"/>
            <w:vMerge/>
          </w:tcPr>
          <w:p w14:paraId="5A9A5EE0" w14:textId="77777777" w:rsidR="00892C1B" w:rsidRPr="00892C1B" w:rsidRDefault="00892C1B" w:rsidP="0085280C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</w:tcPr>
          <w:p w14:paraId="6F369961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Possible (3)</w:t>
            </w:r>
          </w:p>
        </w:tc>
        <w:tc>
          <w:tcPr>
            <w:tcW w:w="2645" w:type="dxa"/>
            <w:shd w:val="clear" w:color="auto" w:fill="FFC000"/>
          </w:tcPr>
          <w:p w14:paraId="1CA70E8F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FFC000"/>
          </w:tcPr>
          <w:p w14:paraId="4FE64237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4F870FA5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85280C" w:rsidRPr="00892C1B" w14:paraId="18C0BABC" w14:textId="77777777" w:rsidTr="00892C1B">
        <w:tc>
          <w:tcPr>
            <w:tcW w:w="664" w:type="dxa"/>
            <w:vMerge/>
          </w:tcPr>
          <w:p w14:paraId="66BD95ED" w14:textId="77777777" w:rsidR="00892C1B" w:rsidRPr="00892C1B" w:rsidRDefault="00892C1B" w:rsidP="0085280C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</w:tcPr>
          <w:p w14:paraId="122D8ED3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Unlikely (2)</w:t>
            </w:r>
          </w:p>
        </w:tc>
        <w:tc>
          <w:tcPr>
            <w:tcW w:w="2645" w:type="dxa"/>
            <w:shd w:val="clear" w:color="auto" w:fill="00B050"/>
          </w:tcPr>
          <w:p w14:paraId="78CCF370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00B050"/>
          </w:tcPr>
          <w:p w14:paraId="69A41821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  <w:shd w:val="clear" w:color="auto" w:fill="FFC000"/>
          </w:tcPr>
          <w:p w14:paraId="573EA159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85280C" w:rsidRPr="00892C1B" w14:paraId="30DF8D80" w14:textId="77777777" w:rsidTr="00892C1B">
        <w:tc>
          <w:tcPr>
            <w:tcW w:w="664" w:type="dxa"/>
            <w:vMerge/>
          </w:tcPr>
          <w:p w14:paraId="34C88B40" w14:textId="77777777" w:rsidR="00892C1B" w:rsidRPr="00892C1B" w:rsidRDefault="00892C1B" w:rsidP="0085280C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</w:tcPr>
          <w:p w14:paraId="0C92DEA2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  <w:r w:rsidRPr="00E1236A">
              <w:rPr>
                <w:rFonts w:ascii="Arial" w:hAnsi="Arial" w:cs="Arial"/>
              </w:rPr>
              <w:t>Rare (1)</w:t>
            </w:r>
          </w:p>
        </w:tc>
        <w:tc>
          <w:tcPr>
            <w:tcW w:w="2645" w:type="dxa"/>
            <w:shd w:val="clear" w:color="auto" w:fill="00B050"/>
          </w:tcPr>
          <w:p w14:paraId="7973B228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00B050"/>
          </w:tcPr>
          <w:p w14:paraId="6686A968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04" w:type="dxa"/>
            <w:shd w:val="clear" w:color="auto" w:fill="FFC000"/>
          </w:tcPr>
          <w:p w14:paraId="571DE4CE" w14:textId="77777777" w:rsidR="00892C1B" w:rsidRPr="00E1236A" w:rsidRDefault="00892C1B" w:rsidP="0085280C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A3F6DD8" w14:textId="235ACA78" w:rsidR="00EB09A0" w:rsidRDefault="00EB09A0" w:rsidP="00EB09A0">
      <w:pPr>
        <w:rPr>
          <w:rFonts w:ascii="Arial" w:hAnsi="Arial" w:cs="Arial"/>
          <w:sz w:val="20"/>
        </w:rPr>
      </w:pPr>
    </w:p>
    <w:p w14:paraId="6D162034" w14:textId="77777777" w:rsidR="00644FE4" w:rsidRDefault="00644FE4" w:rsidP="00EB09A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12141"/>
      </w:tblGrid>
      <w:tr w:rsidR="00EB09A0" w:rsidRPr="00D556E4" w14:paraId="444687EC" w14:textId="77777777" w:rsidTr="001D42E2">
        <w:tc>
          <w:tcPr>
            <w:tcW w:w="14868" w:type="dxa"/>
            <w:gridSpan w:val="2"/>
            <w:shd w:val="clear" w:color="auto" w:fill="595959" w:themeFill="text1" w:themeFillTint="A6"/>
          </w:tcPr>
          <w:p w14:paraId="1E65D91A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5280C">
              <w:rPr>
                <w:rFonts w:ascii="Arial" w:hAnsi="Arial" w:cs="Arial"/>
                <w:b/>
                <w:color w:val="FFFFFF" w:themeColor="background1"/>
                <w:sz w:val="24"/>
              </w:rPr>
              <w:t>RISK LIKELIHOOD CRITERIA</w:t>
            </w:r>
          </w:p>
        </w:tc>
      </w:tr>
      <w:tr w:rsidR="00EB09A0" w:rsidRPr="006E3BF7" w14:paraId="08CD9F3C" w14:textId="77777777" w:rsidTr="001D42E2">
        <w:tc>
          <w:tcPr>
            <w:tcW w:w="14868" w:type="dxa"/>
            <w:gridSpan w:val="2"/>
          </w:tcPr>
          <w:p w14:paraId="60D93B87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  <w:r w:rsidRPr="0085280C">
              <w:rPr>
                <w:rFonts w:ascii="Arial" w:hAnsi="Arial" w:cs="Arial"/>
                <w:b/>
                <w:sz w:val="24"/>
              </w:rPr>
              <w:t>LIKELIHOOD LEVEL DESCRIPTION PROBABILITY</w:t>
            </w:r>
          </w:p>
        </w:tc>
      </w:tr>
      <w:tr w:rsidR="00EB09A0" w:rsidRPr="006E3BF7" w14:paraId="104DB907" w14:textId="77777777" w:rsidTr="001D42E2">
        <w:tc>
          <w:tcPr>
            <w:tcW w:w="2093" w:type="dxa"/>
          </w:tcPr>
          <w:p w14:paraId="53627792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Almost Certain (5)</w:t>
            </w:r>
          </w:p>
        </w:tc>
        <w:tc>
          <w:tcPr>
            <w:tcW w:w="12775" w:type="dxa"/>
          </w:tcPr>
          <w:p w14:paraId="0391ED6A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Is expected to occur in most circumstances – frequently during the year &gt; 95% - 100%</w:t>
            </w:r>
          </w:p>
        </w:tc>
      </w:tr>
      <w:tr w:rsidR="00EB09A0" w:rsidRPr="006E3BF7" w14:paraId="1C0C81B2" w14:textId="77777777" w:rsidTr="001D42E2">
        <w:tc>
          <w:tcPr>
            <w:tcW w:w="2093" w:type="dxa"/>
          </w:tcPr>
          <w:p w14:paraId="10BFF9E4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Likely (4)</w:t>
            </w:r>
          </w:p>
        </w:tc>
        <w:tc>
          <w:tcPr>
            <w:tcW w:w="12775" w:type="dxa"/>
          </w:tcPr>
          <w:p w14:paraId="2FE26A15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Will probably occur – once during the year 70% - 95%</w:t>
            </w:r>
          </w:p>
        </w:tc>
      </w:tr>
      <w:tr w:rsidR="00EB09A0" w:rsidRPr="006E3BF7" w14:paraId="075E738E" w14:textId="77777777" w:rsidTr="001D42E2">
        <w:tc>
          <w:tcPr>
            <w:tcW w:w="2093" w:type="dxa"/>
          </w:tcPr>
          <w:p w14:paraId="26D849E1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Possible (3)</w:t>
            </w:r>
          </w:p>
        </w:tc>
        <w:tc>
          <w:tcPr>
            <w:tcW w:w="12775" w:type="dxa"/>
          </w:tcPr>
          <w:p w14:paraId="529709C4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Might occur at some time – once every 3 years 30% - 70%</w:t>
            </w:r>
          </w:p>
        </w:tc>
      </w:tr>
      <w:tr w:rsidR="00EB09A0" w:rsidRPr="006E3BF7" w14:paraId="66D36D6D" w14:textId="77777777" w:rsidTr="001D42E2">
        <w:tc>
          <w:tcPr>
            <w:tcW w:w="2093" w:type="dxa"/>
          </w:tcPr>
          <w:p w14:paraId="4D83CFC6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Unlikely (2)</w:t>
            </w:r>
          </w:p>
        </w:tc>
        <w:tc>
          <w:tcPr>
            <w:tcW w:w="12775" w:type="dxa"/>
          </w:tcPr>
          <w:p w14:paraId="54C6B9D1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Could occur at some time – once every 5 years 5% - 30%</w:t>
            </w:r>
          </w:p>
        </w:tc>
      </w:tr>
      <w:tr w:rsidR="00EB09A0" w:rsidRPr="006E3BF7" w14:paraId="1AD431B3" w14:textId="77777777" w:rsidTr="001D42E2">
        <w:tc>
          <w:tcPr>
            <w:tcW w:w="2093" w:type="dxa"/>
          </w:tcPr>
          <w:p w14:paraId="5819DB05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Rare (1)</w:t>
            </w:r>
          </w:p>
        </w:tc>
        <w:tc>
          <w:tcPr>
            <w:tcW w:w="12775" w:type="dxa"/>
          </w:tcPr>
          <w:p w14:paraId="72F42249" w14:textId="77777777" w:rsidR="00EB09A0" w:rsidRPr="0085280C" w:rsidRDefault="00EB09A0" w:rsidP="0085280C">
            <w:pPr>
              <w:spacing w:line="300" w:lineRule="auto"/>
              <w:rPr>
                <w:rFonts w:ascii="Arial" w:hAnsi="Arial" w:cs="Arial"/>
              </w:rPr>
            </w:pPr>
            <w:r w:rsidRPr="0085280C">
              <w:rPr>
                <w:rFonts w:ascii="Arial" w:hAnsi="Arial" w:cs="Arial"/>
              </w:rPr>
              <w:t>May occur only in exceptional circumstances. This event is known to have occurred elsewhere – once every 5+ years &lt;5%</w:t>
            </w:r>
          </w:p>
        </w:tc>
      </w:tr>
    </w:tbl>
    <w:p w14:paraId="59835826" w14:textId="77777777" w:rsidR="00EB09A0" w:rsidRPr="00D556E4" w:rsidRDefault="00EB09A0" w:rsidP="00EB09A0">
      <w:pPr>
        <w:rPr>
          <w:rFonts w:ascii="Arial" w:hAnsi="Arial" w:cs="Arial"/>
          <w:sz w:val="8"/>
        </w:rPr>
      </w:pPr>
    </w:p>
    <w:p w14:paraId="1ED98585" w14:textId="248C971F" w:rsidR="00EB09A0" w:rsidRDefault="00EB09A0" w:rsidP="00EB09A0">
      <w:pPr>
        <w:tabs>
          <w:tab w:val="center" w:pos="7512"/>
          <w:tab w:val="left" w:pos="9345"/>
        </w:tabs>
        <w:rPr>
          <w:rFonts w:ascii="Arial" w:hAnsi="Arial" w:cs="Arial"/>
          <w:sz w:val="14"/>
        </w:rPr>
      </w:pPr>
    </w:p>
    <w:p w14:paraId="408E56E1" w14:textId="2FA7CEAE" w:rsidR="006222BF" w:rsidRDefault="006222BF" w:rsidP="00EB09A0">
      <w:pPr>
        <w:tabs>
          <w:tab w:val="center" w:pos="7512"/>
          <w:tab w:val="left" w:pos="9345"/>
        </w:tabs>
        <w:rPr>
          <w:rFonts w:ascii="Arial" w:hAnsi="Arial" w:cs="Arial"/>
          <w:sz w:val="14"/>
        </w:rPr>
      </w:pPr>
    </w:p>
    <w:p w14:paraId="53B0B3FD" w14:textId="3CF5D564" w:rsidR="006222BF" w:rsidRDefault="006222BF" w:rsidP="00EB09A0">
      <w:pPr>
        <w:tabs>
          <w:tab w:val="center" w:pos="7512"/>
          <w:tab w:val="left" w:pos="9345"/>
        </w:tabs>
        <w:rPr>
          <w:rFonts w:ascii="Arial" w:hAnsi="Arial" w:cs="Arial"/>
          <w:sz w:val="14"/>
        </w:rPr>
      </w:pPr>
    </w:p>
    <w:p w14:paraId="3E08270F" w14:textId="59CF3A19" w:rsidR="006222BF" w:rsidRDefault="006222BF" w:rsidP="00EB09A0">
      <w:pPr>
        <w:tabs>
          <w:tab w:val="center" w:pos="7512"/>
          <w:tab w:val="left" w:pos="9345"/>
        </w:tabs>
        <w:rPr>
          <w:rFonts w:ascii="Arial" w:hAnsi="Arial" w:cs="Arial"/>
          <w:sz w:val="14"/>
        </w:rPr>
      </w:pPr>
    </w:p>
    <w:p w14:paraId="7DF4AE24" w14:textId="2EC98BD9" w:rsidR="006222BF" w:rsidRDefault="006222BF" w:rsidP="00EB09A0">
      <w:pPr>
        <w:tabs>
          <w:tab w:val="center" w:pos="7512"/>
          <w:tab w:val="left" w:pos="9345"/>
        </w:tabs>
        <w:rPr>
          <w:rFonts w:ascii="Arial" w:hAnsi="Arial" w:cs="Arial"/>
          <w:sz w:val="14"/>
        </w:rPr>
      </w:pPr>
    </w:p>
    <w:p w14:paraId="0506C58C" w14:textId="6FD54ACC" w:rsidR="006222BF" w:rsidRPr="00D87CD6" w:rsidRDefault="006222BF" w:rsidP="00EB09A0">
      <w:pPr>
        <w:tabs>
          <w:tab w:val="center" w:pos="7512"/>
          <w:tab w:val="left" w:pos="9345"/>
        </w:tabs>
        <w:rPr>
          <w:rFonts w:ascii="Arial" w:hAnsi="Arial" w:cs="Arial"/>
        </w:rPr>
      </w:pPr>
    </w:p>
    <w:p w14:paraId="64A36420" w14:textId="746613C7" w:rsidR="006222BF" w:rsidRPr="00D87CD6" w:rsidRDefault="00692C8D" w:rsidP="00EB09A0">
      <w:pPr>
        <w:tabs>
          <w:tab w:val="center" w:pos="7512"/>
          <w:tab w:val="left" w:pos="9345"/>
        </w:tabs>
        <w:rPr>
          <w:rFonts w:ascii="Arial" w:hAnsi="Arial" w:cs="Arial"/>
        </w:rPr>
      </w:pPr>
      <w:r w:rsidRPr="0091587F">
        <w:rPr>
          <w:rFonts w:ascii="Arial" w:hAnsi="Arial" w:cs="Arial"/>
          <w:b/>
        </w:rPr>
        <w:t>Date of Review:</w:t>
      </w:r>
      <w:r w:rsidR="00D87CD6">
        <w:rPr>
          <w:rFonts w:ascii="Arial" w:hAnsi="Arial" w:cs="Arial"/>
        </w:rPr>
        <w:t xml:space="preserve"> </w:t>
      </w:r>
      <w:r w:rsidR="00D87CD6" w:rsidRPr="00D87CD6">
        <w:rPr>
          <w:rFonts w:ascii="Arial" w:hAnsi="Arial" w:cs="Arial"/>
          <w:color w:val="FF0000"/>
        </w:rPr>
        <w:t>&lt;XXXX&gt;</w:t>
      </w:r>
    </w:p>
    <w:p w14:paraId="430AEB9D" w14:textId="0BFF3D3C" w:rsidR="00D87CD6" w:rsidRPr="00D87CD6" w:rsidRDefault="00D87CD6" w:rsidP="00EB09A0">
      <w:pPr>
        <w:tabs>
          <w:tab w:val="center" w:pos="7512"/>
          <w:tab w:val="left" w:pos="9345"/>
        </w:tabs>
        <w:rPr>
          <w:rFonts w:ascii="Arial" w:hAnsi="Arial" w:cs="Arial"/>
        </w:rPr>
      </w:pPr>
      <w:r w:rsidRPr="0091587F">
        <w:rPr>
          <w:rFonts w:ascii="Arial" w:hAnsi="Arial" w:cs="Arial"/>
          <w:b/>
        </w:rPr>
        <w:t>Compiled By:</w:t>
      </w:r>
      <w:r>
        <w:rPr>
          <w:rFonts w:ascii="Arial" w:hAnsi="Arial" w:cs="Arial"/>
        </w:rPr>
        <w:t xml:space="preserve"> </w:t>
      </w:r>
      <w:r w:rsidRPr="00D87CD6">
        <w:rPr>
          <w:rFonts w:ascii="Arial" w:hAnsi="Arial" w:cs="Arial"/>
          <w:color w:val="FF0000"/>
        </w:rPr>
        <w:t>&lt;Insert Name&gt;</w:t>
      </w:r>
    </w:p>
    <w:p w14:paraId="1C71CC59" w14:textId="3C4088B6" w:rsidR="00D87CD6" w:rsidRPr="00D87CD6" w:rsidRDefault="00D87CD6" w:rsidP="00EB09A0">
      <w:pPr>
        <w:tabs>
          <w:tab w:val="center" w:pos="7512"/>
          <w:tab w:val="left" w:pos="9345"/>
        </w:tabs>
        <w:rPr>
          <w:rFonts w:ascii="Arial" w:hAnsi="Arial" w:cs="Arial"/>
        </w:rPr>
      </w:pPr>
      <w:r w:rsidRPr="0091587F">
        <w:rPr>
          <w:rFonts w:ascii="Arial" w:hAnsi="Arial" w:cs="Arial"/>
          <w:b/>
        </w:rPr>
        <w:t xml:space="preserve">Reviewed By: </w:t>
      </w:r>
      <w:r w:rsidRPr="00D87CD6">
        <w:rPr>
          <w:rFonts w:ascii="Arial" w:hAnsi="Arial" w:cs="Arial"/>
          <w:color w:val="FF0000"/>
        </w:rPr>
        <w:t>&lt;Insert Name&gt;</w:t>
      </w:r>
    </w:p>
    <w:tbl>
      <w:tblPr>
        <w:tblStyle w:val="TableGrid"/>
        <w:tblW w:w="1629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1559"/>
        <w:gridCol w:w="1843"/>
        <w:gridCol w:w="1276"/>
        <w:gridCol w:w="1134"/>
        <w:gridCol w:w="1417"/>
        <w:gridCol w:w="1417"/>
      </w:tblGrid>
      <w:tr w:rsidR="0059216A" w:rsidRPr="002A7A54" w14:paraId="6CCB99BD" w14:textId="6B000542" w:rsidTr="00E9506D">
        <w:trPr>
          <w:tblHeader/>
          <w:jc w:val="center"/>
        </w:trPr>
        <w:tc>
          <w:tcPr>
            <w:tcW w:w="1980" w:type="dxa"/>
            <w:shd w:val="clear" w:color="auto" w:fill="595959" w:themeFill="text1" w:themeFillTint="A6"/>
          </w:tcPr>
          <w:p w14:paraId="19E3FF62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CATEGORY</w:t>
            </w:r>
          </w:p>
        </w:tc>
        <w:tc>
          <w:tcPr>
            <w:tcW w:w="3402" w:type="dxa"/>
            <w:shd w:val="clear" w:color="auto" w:fill="595959" w:themeFill="text1" w:themeFillTint="A6"/>
          </w:tcPr>
          <w:p w14:paraId="5AC911B1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14:paraId="6EB88AE4" w14:textId="195AB64C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CONTROLS</w:t>
            </w: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</w:t>
            </w:r>
            <w:r w:rsidR="004E55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ACTIONS IN PLACE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14:paraId="38B533A1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1A8A896C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CONSEQUENCE</w:t>
            </w:r>
          </w:p>
        </w:tc>
        <w:tc>
          <w:tcPr>
            <w:tcW w:w="1276" w:type="dxa"/>
            <w:shd w:val="clear" w:color="auto" w:fill="595959" w:themeFill="text1" w:themeFillTint="A6"/>
          </w:tcPr>
          <w:p w14:paraId="4FC6B738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156FC806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SCORE</w:t>
            </w:r>
          </w:p>
          <w:p w14:paraId="7C593823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1 - 15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05CB8C22" w14:textId="77777777" w:rsidR="0059216A" w:rsidRPr="00C4231C" w:rsidRDefault="0059216A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OWNER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7AD69901" w14:textId="7BC2D2AE" w:rsidR="0059216A" w:rsidRPr="00C4231C" w:rsidRDefault="00C4231C" w:rsidP="001D42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23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59216A" w:rsidRPr="001F716A" w14:paraId="5B8A2B69" w14:textId="0D083306" w:rsidTr="0059216A">
        <w:trPr>
          <w:jc w:val="center"/>
        </w:trPr>
        <w:tc>
          <w:tcPr>
            <w:tcW w:w="1980" w:type="dxa"/>
          </w:tcPr>
          <w:p w14:paraId="59D5DA00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POLITICAL/</w:t>
            </w:r>
          </w:p>
          <w:p w14:paraId="05721292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ECONOMIC</w:t>
            </w:r>
          </w:p>
          <w:p w14:paraId="03F5A5F7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7C191307" w14:textId="043F1AD9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68FBFC5C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e.g. Changes in the political landscape resulting in possible loss of funding</w:t>
            </w:r>
          </w:p>
        </w:tc>
        <w:tc>
          <w:tcPr>
            <w:tcW w:w="2268" w:type="dxa"/>
          </w:tcPr>
          <w:p w14:paraId="260D4956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66C34201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Possible</w:t>
            </w:r>
          </w:p>
        </w:tc>
        <w:tc>
          <w:tcPr>
            <w:tcW w:w="1843" w:type="dxa"/>
          </w:tcPr>
          <w:p w14:paraId="6BC8116D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276" w:type="dxa"/>
            <w:shd w:val="clear" w:color="auto" w:fill="FFC000"/>
          </w:tcPr>
          <w:p w14:paraId="75518678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53A09DCF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9</w:t>
            </w:r>
          </w:p>
        </w:tc>
        <w:tc>
          <w:tcPr>
            <w:tcW w:w="1417" w:type="dxa"/>
          </w:tcPr>
          <w:p w14:paraId="53D2DD8C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CEO</w:t>
            </w:r>
          </w:p>
        </w:tc>
        <w:tc>
          <w:tcPr>
            <w:tcW w:w="1417" w:type="dxa"/>
          </w:tcPr>
          <w:p w14:paraId="0E9A229B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59216A" w:rsidRPr="001F716A" w14:paraId="65A6FD0C" w14:textId="28EB4428" w:rsidTr="0059216A">
        <w:trPr>
          <w:jc w:val="center"/>
        </w:trPr>
        <w:tc>
          <w:tcPr>
            <w:tcW w:w="1980" w:type="dxa"/>
          </w:tcPr>
          <w:p w14:paraId="5EB03608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FINANCIAL/</w:t>
            </w:r>
          </w:p>
          <w:p w14:paraId="2915B769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FUNDING</w:t>
            </w:r>
          </w:p>
        </w:tc>
        <w:tc>
          <w:tcPr>
            <w:tcW w:w="3402" w:type="dxa"/>
          </w:tcPr>
          <w:p w14:paraId="4129FD34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 xml:space="preserve">e.g. Failure to effectively manage the financial resources of the organisation which may result in </w:t>
            </w:r>
            <w:proofErr w:type="gramStart"/>
            <w:r w:rsidRPr="006222BF">
              <w:rPr>
                <w:rFonts w:ascii="Arial" w:hAnsi="Arial" w:cs="Arial"/>
                <w:i/>
                <w:color w:val="FF0000"/>
                <w:sz w:val="20"/>
              </w:rPr>
              <w:t>financial loss</w:t>
            </w:r>
            <w:proofErr w:type="gramEnd"/>
          </w:p>
        </w:tc>
        <w:tc>
          <w:tcPr>
            <w:tcW w:w="2268" w:type="dxa"/>
          </w:tcPr>
          <w:p w14:paraId="02E3875D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Risk, Audit &amp; Finance Committee??</w:t>
            </w:r>
          </w:p>
          <w:p w14:paraId="6DCCBB98" w14:textId="77777777" w:rsidR="0059216A" w:rsidRPr="0091587F" w:rsidRDefault="0059216A" w:rsidP="001D42E2">
            <w:pPr>
              <w:rPr>
                <w:rFonts w:ascii="Arial" w:hAnsi="Arial" w:cs="Arial"/>
                <w:i/>
                <w:color w:val="FF0000"/>
                <w:sz w:val="12"/>
              </w:rPr>
            </w:pPr>
          </w:p>
          <w:p w14:paraId="6245BAFE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Finance policies &amp; procedures</w:t>
            </w:r>
          </w:p>
          <w:p w14:paraId="28238E19" w14:textId="77777777" w:rsidR="0059216A" w:rsidRPr="0091587F" w:rsidRDefault="0059216A" w:rsidP="001D42E2">
            <w:pPr>
              <w:rPr>
                <w:rFonts w:ascii="Arial" w:hAnsi="Arial" w:cs="Arial"/>
                <w:i/>
                <w:color w:val="FF0000"/>
                <w:sz w:val="12"/>
              </w:rPr>
            </w:pPr>
          </w:p>
          <w:p w14:paraId="770F172A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Board reporting</w:t>
            </w:r>
          </w:p>
        </w:tc>
        <w:tc>
          <w:tcPr>
            <w:tcW w:w="1559" w:type="dxa"/>
          </w:tcPr>
          <w:p w14:paraId="18F8AE68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Unlikely</w:t>
            </w:r>
          </w:p>
        </w:tc>
        <w:tc>
          <w:tcPr>
            <w:tcW w:w="1843" w:type="dxa"/>
          </w:tcPr>
          <w:p w14:paraId="174780E9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276" w:type="dxa"/>
            <w:shd w:val="clear" w:color="auto" w:fill="FFC000"/>
          </w:tcPr>
          <w:p w14:paraId="2D2915CE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1C364B4B" w14:textId="77777777" w:rsidR="0059216A" w:rsidRPr="006222BF" w:rsidRDefault="0059216A" w:rsidP="001D42E2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69F32C59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6</w:t>
            </w:r>
          </w:p>
        </w:tc>
        <w:tc>
          <w:tcPr>
            <w:tcW w:w="1417" w:type="dxa"/>
          </w:tcPr>
          <w:p w14:paraId="30F943B3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6222BF">
              <w:rPr>
                <w:rFonts w:ascii="Arial" w:hAnsi="Arial" w:cs="Arial"/>
                <w:i/>
                <w:color w:val="FF0000"/>
                <w:sz w:val="20"/>
              </w:rPr>
              <w:t>CEO/Board/RFAC</w:t>
            </w:r>
          </w:p>
        </w:tc>
        <w:tc>
          <w:tcPr>
            <w:tcW w:w="1417" w:type="dxa"/>
          </w:tcPr>
          <w:p w14:paraId="64A26F99" w14:textId="77777777" w:rsidR="0059216A" w:rsidRPr="006222BF" w:rsidRDefault="0059216A" w:rsidP="001D42E2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59216A" w:rsidRPr="001F716A" w14:paraId="156D0968" w14:textId="7ED8E397" w:rsidTr="0059216A">
        <w:trPr>
          <w:jc w:val="center"/>
        </w:trPr>
        <w:tc>
          <w:tcPr>
            <w:tcW w:w="1980" w:type="dxa"/>
          </w:tcPr>
          <w:p w14:paraId="52469917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 xml:space="preserve">SERVICE </w:t>
            </w:r>
          </w:p>
          <w:p w14:paraId="796BD820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DELIVERY</w:t>
            </w:r>
          </w:p>
          <w:p w14:paraId="60BFCBEB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394F3C7C" w14:textId="04DE571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2FD03A70" w14:textId="77777777" w:rsidR="0059216A" w:rsidRDefault="0059216A" w:rsidP="001D42E2">
            <w:pPr>
              <w:rPr>
                <w:rFonts w:ascii="Arial" w:hAnsi="Arial" w:cs="Arial"/>
                <w:sz w:val="20"/>
              </w:rPr>
            </w:pPr>
          </w:p>
          <w:p w14:paraId="625EA8E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482E4C2" w14:textId="77777777" w:rsidR="0059216A" w:rsidRPr="001F716A" w:rsidRDefault="0059216A" w:rsidP="001D42E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C8ED8D2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F20AACE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459BB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073B77D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253017E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1A0138F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3F42028A" w14:textId="01DA099F" w:rsidTr="0059216A">
        <w:trPr>
          <w:jc w:val="center"/>
        </w:trPr>
        <w:tc>
          <w:tcPr>
            <w:tcW w:w="1980" w:type="dxa"/>
          </w:tcPr>
          <w:p w14:paraId="130E8AF7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HUMAN RESOURCES</w:t>
            </w:r>
          </w:p>
          <w:p w14:paraId="54BED127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2FF5D157" w14:textId="3906CBA2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046CC582" w14:textId="77777777" w:rsidR="0059216A" w:rsidRDefault="0059216A" w:rsidP="001D42E2">
            <w:pPr>
              <w:rPr>
                <w:rFonts w:ascii="Arial" w:hAnsi="Arial" w:cs="Arial"/>
                <w:sz w:val="20"/>
              </w:rPr>
            </w:pPr>
          </w:p>
          <w:p w14:paraId="5BE1C9F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00DFC59" w14:textId="77777777" w:rsidR="0059216A" w:rsidRPr="001F716A" w:rsidRDefault="0059216A" w:rsidP="001D42E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396A03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48D85E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568BD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73F954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D4F1E1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4AFD202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1E5F01FB" w14:textId="18D978B4" w:rsidTr="0059216A">
        <w:trPr>
          <w:jc w:val="center"/>
        </w:trPr>
        <w:tc>
          <w:tcPr>
            <w:tcW w:w="1980" w:type="dxa"/>
          </w:tcPr>
          <w:p w14:paraId="62684C16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MEMBERS</w:t>
            </w:r>
          </w:p>
          <w:p w14:paraId="563BCDAB" w14:textId="376AB410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138A9D10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4F4E059E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7F3A58D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C6EECCB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67F2D0B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7EFDE3C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2D521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DB3930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D1C3661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9F85B5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72734105" w14:textId="663C00D7" w:rsidTr="0059216A">
        <w:trPr>
          <w:jc w:val="center"/>
        </w:trPr>
        <w:tc>
          <w:tcPr>
            <w:tcW w:w="1980" w:type="dxa"/>
          </w:tcPr>
          <w:p w14:paraId="3DDBAC63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IT/INFORMATION MANAGEMENT</w:t>
            </w:r>
          </w:p>
          <w:p w14:paraId="2F712044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21EFA36D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015D547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47DC76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857650E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BCC96BC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BFA38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CF16E5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523334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6F91C83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1F890413" w14:textId="228DD1EB" w:rsidTr="0059216A">
        <w:trPr>
          <w:jc w:val="center"/>
        </w:trPr>
        <w:tc>
          <w:tcPr>
            <w:tcW w:w="1980" w:type="dxa"/>
          </w:tcPr>
          <w:p w14:paraId="4A926449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lastRenderedPageBreak/>
              <w:t>MANAGEMENT</w:t>
            </w:r>
          </w:p>
          <w:p w14:paraId="6D1E2DF1" w14:textId="47B81AB8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7CE5EF9D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39D56632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4ABE5884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3569D51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CDDEC5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8C09D1F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588E1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05014C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B39B2B0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5BAF24C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7ABB6DDD" w14:textId="7B8A9269" w:rsidTr="0059216A">
        <w:trPr>
          <w:jc w:val="center"/>
        </w:trPr>
        <w:tc>
          <w:tcPr>
            <w:tcW w:w="1980" w:type="dxa"/>
          </w:tcPr>
          <w:p w14:paraId="666E0360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ISSUE RESPONSE AND ADVICE</w:t>
            </w:r>
          </w:p>
          <w:p w14:paraId="258455BD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60DA01A9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267E8D9B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0B4BA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C61FF11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682E7E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07294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8C7C15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2510F0F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E1FCF1E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74F61740" w14:textId="18FD4B37" w:rsidTr="0059216A">
        <w:trPr>
          <w:jc w:val="center"/>
        </w:trPr>
        <w:tc>
          <w:tcPr>
            <w:tcW w:w="1980" w:type="dxa"/>
          </w:tcPr>
          <w:p w14:paraId="0372B911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COMPLIANCE/</w:t>
            </w:r>
          </w:p>
          <w:p w14:paraId="63327C71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STATUTORY</w:t>
            </w:r>
          </w:p>
          <w:p w14:paraId="22DCEEE4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10C573A1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01F18FF4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B2C3A6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AC9C5E2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9B943A0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364006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E7060DC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840B1E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83B3A4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53C4CC32" w14:textId="581D9CE1" w:rsidTr="0059216A">
        <w:trPr>
          <w:jc w:val="center"/>
        </w:trPr>
        <w:tc>
          <w:tcPr>
            <w:tcW w:w="1980" w:type="dxa"/>
          </w:tcPr>
          <w:p w14:paraId="1FE6E9C3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LEGAL/</w:t>
            </w:r>
          </w:p>
          <w:p w14:paraId="78A2ACE3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COMMERCIAL</w:t>
            </w:r>
          </w:p>
          <w:p w14:paraId="13CF7282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1868AA63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025D648C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3E6F46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E3AC6F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FF007BD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65A9DE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53252B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69BD84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31854CF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743F0353" w14:textId="0527455B" w:rsidTr="0059216A">
        <w:trPr>
          <w:jc w:val="center"/>
        </w:trPr>
        <w:tc>
          <w:tcPr>
            <w:tcW w:w="1980" w:type="dxa"/>
          </w:tcPr>
          <w:p w14:paraId="3FDA8131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WORK HEALTH &amp; SAFETY</w:t>
            </w:r>
          </w:p>
          <w:p w14:paraId="3C9B0546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22262B6B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2D5C6B4F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D8D7B7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C61577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532478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EEE2F4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B858D7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D9124D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E9C653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2BEF997B" w14:textId="6BCB92FD" w:rsidTr="0059216A">
        <w:trPr>
          <w:jc w:val="center"/>
        </w:trPr>
        <w:tc>
          <w:tcPr>
            <w:tcW w:w="1980" w:type="dxa"/>
          </w:tcPr>
          <w:p w14:paraId="306F8269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STAKEHOLDERS/</w:t>
            </w:r>
          </w:p>
          <w:p w14:paraId="40EAC857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PARTNERS</w:t>
            </w:r>
          </w:p>
          <w:p w14:paraId="0A14956A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52B4B4E2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798C36D6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1320AFCC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804E8EB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F6867F9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6984D1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218F2BD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224E19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BD2E01A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  <w:tr w:rsidR="0059216A" w:rsidRPr="001F716A" w14:paraId="1C2CA392" w14:textId="2F54E1E6" w:rsidTr="0059216A">
        <w:trPr>
          <w:jc w:val="center"/>
        </w:trPr>
        <w:tc>
          <w:tcPr>
            <w:tcW w:w="1980" w:type="dxa"/>
          </w:tcPr>
          <w:p w14:paraId="21DFC792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  <w:r w:rsidRPr="001F716A">
              <w:rPr>
                <w:rFonts w:ascii="Arial" w:hAnsi="Arial" w:cs="Arial"/>
                <w:b/>
                <w:sz w:val="20"/>
              </w:rPr>
              <w:t>REPUTATIONAL</w:t>
            </w:r>
          </w:p>
          <w:p w14:paraId="20F7F53F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6388371E" w14:textId="77777777" w:rsidR="00592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  <w:p w14:paraId="7BB773CE" w14:textId="77777777" w:rsidR="0059216A" w:rsidRPr="001F716A" w:rsidRDefault="0059216A" w:rsidP="001D42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47E293FB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A53DE9F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E905CD1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3459CB5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99C358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5E7B68D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552FFD0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66B0FE4" w14:textId="77777777" w:rsidR="0059216A" w:rsidRPr="001F716A" w:rsidRDefault="0059216A" w:rsidP="001D42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5592BB" w14:textId="77777777" w:rsidR="00EB09A0" w:rsidRPr="001F716A" w:rsidRDefault="00EB09A0" w:rsidP="00EB09A0">
      <w:pPr>
        <w:rPr>
          <w:rFonts w:ascii="Arial" w:hAnsi="Arial" w:cs="Arial"/>
          <w:sz w:val="20"/>
        </w:rPr>
      </w:pPr>
    </w:p>
    <w:p w14:paraId="09EAFD8F" w14:textId="77777777" w:rsidR="00EB09A0" w:rsidRPr="001F716A" w:rsidRDefault="00EB09A0" w:rsidP="00EB09A0">
      <w:pPr>
        <w:rPr>
          <w:rFonts w:ascii="Arial" w:hAnsi="Arial" w:cs="Arial"/>
          <w:sz w:val="20"/>
        </w:rPr>
      </w:pPr>
    </w:p>
    <w:p w14:paraId="4D9BDC7F" w14:textId="1E253B00" w:rsidR="00C97E48" w:rsidRPr="00E9506D" w:rsidRDefault="00EB09A0" w:rsidP="00E9506D">
      <w:pPr>
        <w:jc w:val="right"/>
        <w:rPr>
          <w:rFonts w:ascii="Arial" w:hAnsi="Arial" w:cs="Arial"/>
          <w:b/>
          <w:i/>
          <w:sz w:val="24"/>
        </w:rPr>
      </w:pPr>
      <w:r w:rsidRPr="006B7F31">
        <w:rPr>
          <w:rFonts w:ascii="Arial" w:hAnsi="Arial" w:cs="Arial"/>
          <w:b/>
          <w:i/>
          <w:sz w:val="24"/>
        </w:rPr>
        <w:t xml:space="preserve">Last updated: </w:t>
      </w:r>
      <w:r w:rsidR="006222BF" w:rsidRPr="006222BF">
        <w:rPr>
          <w:rFonts w:ascii="Arial" w:hAnsi="Arial" w:cs="Arial"/>
          <w:b/>
          <w:i/>
          <w:color w:val="FF0000"/>
          <w:sz w:val="24"/>
        </w:rPr>
        <w:t>&lt;</w:t>
      </w:r>
      <w:bookmarkEnd w:id="0"/>
      <w:r w:rsidR="006222BF" w:rsidRPr="006222BF">
        <w:rPr>
          <w:rFonts w:ascii="Arial" w:hAnsi="Arial" w:cs="Arial"/>
          <w:b/>
          <w:i/>
          <w:color w:val="FF0000"/>
          <w:sz w:val="24"/>
        </w:rPr>
        <w:t>XXXX&gt;</w:t>
      </w:r>
      <w:bookmarkStart w:id="1" w:name="_GoBack"/>
      <w:bookmarkEnd w:id="1"/>
    </w:p>
    <w:sectPr w:rsidR="00C97E48" w:rsidRPr="00E9506D" w:rsidSect="00A67D4D">
      <w:headerReference w:type="default" r:id="rId11"/>
      <w:footerReference w:type="default" r:id="rId12"/>
      <w:pgSz w:w="16838" w:h="11906" w:orient="landscape"/>
      <w:pgMar w:top="1985" w:right="1440" w:bottom="851" w:left="1440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DC82" w14:textId="77777777" w:rsidR="00A67D4D" w:rsidRDefault="00A67D4D" w:rsidP="00275740">
      <w:pPr>
        <w:spacing w:after="0" w:line="240" w:lineRule="auto"/>
      </w:pPr>
      <w:r>
        <w:separator/>
      </w:r>
    </w:p>
  </w:endnote>
  <w:endnote w:type="continuationSeparator" w:id="0">
    <w:p w14:paraId="4D9BDC83" w14:textId="77777777" w:rsidR="00A67D4D" w:rsidRDefault="00A67D4D" w:rsidP="002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DC85" w14:textId="0D6A5887" w:rsidR="00A67D4D" w:rsidRPr="00A276B5" w:rsidRDefault="00A67D4D" w:rsidP="00275740">
    <w:pPr>
      <w:tabs>
        <w:tab w:val="right" w:pos="14742"/>
      </w:tabs>
      <w:spacing w:after="0"/>
      <w:ind w:left="-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7728" behindDoc="1" locked="0" layoutInCell="1" allowOverlap="1" wp14:anchorId="4D9BDC88" wp14:editId="0BA61C38">
          <wp:simplePos x="0" y="0"/>
          <wp:positionH relativeFrom="column">
            <wp:posOffset>-723900</wp:posOffset>
          </wp:positionH>
          <wp:positionV relativeFrom="paragraph">
            <wp:posOffset>121285</wp:posOffset>
          </wp:positionV>
          <wp:extent cx="7553325" cy="533400"/>
          <wp:effectExtent l="19050" t="0" r="9525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</w:t>
    </w:r>
    <w:r w:rsidR="00B0231E">
      <w:rPr>
        <w:rFonts w:ascii="Arial" w:hAnsi="Arial" w:cs="Arial"/>
        <w:i/>
        <w:sz w:val="18"/>
        <w:szCs w:val="18"/>
      </w:rPr>
      <w:t>8</w:t>
    </w:r>
    <w:r w:rsidRPr="007867CC">
      <w:rPr>
        <w:rFonts w:ascii="Arial" w:hAnsi="Arial" w:cs="Arial"/>
        <w:i/>
        <w:sz w:val="18"/>
        <w:szCs w:val="18"/>
      </w:rPr>
      <w:t>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="00700809"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700809" w:rsidRPr="007867CC">
      <w:rPr>
        <w:rFonts w:ascii="Arial" w:hAnsi="Arial" w:cs="Arial"/>
        <w:i/>
        <w:sz w:val="18"/>
        <w:szCs w:val="18"/>
      </w:rPr>
      <w:fldChar w:fldCharType="separate"/>
    </w:r>
    <w:r w:rsidR="002A2EB9" w:rsidRPr="002A2EB9">
      <w:rPr>
        <w:rFonts w:ascii="Arial" w:hAnsi="Arial" w:cs="Arial"/>
        <w:b/>
        <w:i/>
        <w:noProof/>
        <w:sz w:val="18"/>
        <w:szCs w:val="18"/>
      </w:rPr>
      <w:t>3</w:t>
    </w:r>
    <w:r w:rsidR="00700809" w:rsidRPr="007867CC">
      <w:rPr>
        <w:rFonts w:ascii="Arial" w:hAnsi="Arial" w:cs="Arial"/>
        <w:i/>
        <w:sz w:val="18"/>
        <w:szCs w:val="18"/>
      </w:rPr>
      <w:fldChar w:fldCharType="end"/>
    </w:r>
  </w:p>
  <w:p w14:paraId="4D9BDC86" w14:textId="77777777" w:rsidR="00A67D4D" w:rsidRDefault="00A6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DC80" w14:textId="77777777" w:rsidR="00A67D4D" w:rsidRDefault="00A67D4D" w:rsidP="00275740">
      <w:pPr>
        <w:spacing w:after="0" w:line="240" w:lineRule="auto"/>
      </w:pPr>
      <w:r>
        <w:separator/>
      </w:r>
    </w:p>
  </w:footnote>
  <w:footnote w:type="continuationSeparator" w:id="0">
    <w:p w14:paraId="4D9BDC81" w14:textId="77777777" w:rsidR="00A67D4D" w:rsidRDefault="00A67D4D" w:rsidP="002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DC84" w14:textId="77777777" w:rsidR="00A67D4D" w:rsidRDefault="00E9506D">
    <w:pPr>
      <w:pStyle w:val="Header"/>
    </w:pPr>
    <w:r>
      <w:rPr>
        <w:noProof/>
        <w:lang w:val="en-AU" w:eastAsia="en-AU"/>
      </w:rPr>
      <w:pict w14:anchorId="4D9BDC87">
        <v:group id="_x0000_s2049" style="position:absolute;margin-left:65.5pt;margin-top:-23.5pt;width:567.65pt;height:78.95pt;z-index:251658240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264;top:2240;width:11353;height:1579;mso-position-horizontal:left;mso-position-horizontal-relative:margin;mso-position-vertical:absolute" fillcolor="#34bbda"/>
          <v:roundrect id="_x0000_s2051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2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14:paraId="4D9BDC8A" w14:textId="77777777" w:rsidR="00A67D4D" w:rsidRPr="00336DC1" w:rsidRDefault="00A67D4D" w:rsidP="002757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Insert Organisation</w:t>
                  </w:r>
                </w:p>
                <w:p w14:paraId="4D9BDC8B" w14:textId="77777777" w:rsidR="00A67D4D" w:rsidRPr="00336DC1" w:rsidRDefault="00A67D4D" w:rsidP="0027574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Logo Here</w:t>
                  </w:r>
                </w:p>
              </w:txbxContent>
            </v:textbox>
          </v:shape>
          <v:shape id="_x0000_s2053" type="#_x0000_t202" style="position:absolute;left:3728;top:2658;width:7666;height:820;mso-height-percent:200;mso-height-percent:200;mso-width-relative:margin;mso-height-relative:margin" filled="f" stroked="f">
            <v:textbox style="mso-next-textbox:#_x0000_s2053;mso-fit-shape-to-text:t">
              <w:txbxContent>
                <w:p w14:paraId="4D9BDC8C" w14:textId="4B3F446A" w:rsidR="00A67D4D" w:rsidRPr="00B0231E" w:rsidRDefault="00B0231E" w:rsidP="002A2EB9">
                  <w:pPr>
                    <w:rPr>
                      <w:rFonts w:ascii="Arial" w:hAnsi="Arial" w:cs="Arial"/>
                      <w:b/>
                      <w:color w:val="FFFFFF"/>
                      <w:sz w:val="36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lang w:val="en-AU"/>
                    </w:rPr>
                    <w:t xml:space="preserve">Risk </w:t>
                  </w:r>
                  <w:r w:rsidR="00EB09A0">
                    <w:rPr>
                      <w:rFonts w:ascii="Arial" w:hAnsi="Arial" w:cs="Arial"/>
                      <w:b/>
                      <w:color w:val="FFFFFF"/>
                      <w:sz w:val="36"/>
                      <w:lang w:val="en-AU"/>
                    </w:rPr>
                    <w:t>R</w:t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  <w:lang w:val="en-AU"/>
                    </w:rPr>
                    <w:t>egister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3DEE"/>
    <w:multiLevelType w:val="hybridMultilevel"/>
    <w:tmpl w:val="7F2058C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9777B91"/>
    <w:multiLevelType w:val="hybridMultilevel"/>
    <w:tmpl w:val="DE6454A4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F7E5A6C"/>
    <w:multiLevelType w:val="hybridMultilevel"/>
    <w:tmpl w:val="8CE265C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8037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146"/>
    <w:rsid w:val="00195475"/>
    <w:rsid w:val="00214850"/>
    <w:rsid w:val="00275740"/>
    <w:rsid w:val="002A2EB9"/>
    <w:rsid w:val="00381F34"/>
    <w:rsid w:val="00432913"/>
    <w:rsid w:val="004E55F8"/>
    <w:rsid w:val="0059216A"/>
    <w:rsid w:val="005A16D0"/>
    <w:rsid w:val="005C4CE2"/>
    <w:rsid w:val="006222BF"/>
    <w:rsid w:val="00644FE4"/>
    <w:rsid w:val="006831BA"/>
    <w:rsid w:val="00692C8D"/>
    <w:rsid w:val="006B2128"/>
    <w:rsid w:val="00700809"/>
    <w:rsid w:val="0085280C"/>
    <w:rsid w:val="00892C1B"/>
    <w:rsid w:val="0091587F"/>
    <w:rsid w:val="00987146"/>
    <w:rsid w:val="009A16BB"/>
    <w:rsid w:val="00A67D4D"/>
    <w:rsid w:val="00A75357"/>
    <w:rsid w:val="00B0231E"/>
    <w:rsid w:val="00C07A43"/>
    <w:rsid w:val="00C313CC"/>
    <w:rsid w:val="00C4231C"/>
    <w:rsid w:val="00C7563B"/>
    <w:rsid w:val="00C97E48"/>
    <w:rsid w:val="00D87CD6"/>
    <w:rsid w:val="00DF3927"/>
    <w:rsid w:val="00E1236A"/>
    <w:rsid w:val="00E9506D"/>
    <w:rsid w:val="00E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9BDA41"/>
  <w15:docId w15:val="{6998D23B-2E7C-4E7A-A8E4-7A7DE05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40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40"/>
    <w:rPr>
      <w:rFonts w:ascii="Calibri" w:eastAsia="Calibri" w:hAnsi="Calibri" w:cs="Times New Roman"/>
      <w:lang w:val="en-NZ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table" w:styleId="TableGrid">
    <w:name w:val="Table Grid"/>
    <w:basedOn w:val="TableNormal"/>
    <w:uiPriority w:val="39"/>
    <w:rsid w:val="00EB0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B0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1B"/>
    <w:rPr>
      <w:rFonts w:ascii="Segoe UI" w:eastAsia="Calibr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4442-868B-4F2B-80A9-473AF75DB7E7}">
  <ds:schemaRefs>
    <ds:schemaRef ds:uri="http://schemas.microsoft.com/office/infopath/2007/PartnerControls"/>
    <ds:schemaRef ds:uri="43dc02ba-c3e1-48fe-8fed-5d531a15b61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917be3-bd36-42df-9ca0-ae44207568a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6C071-7DAE-4E82-BE05-6279E5DB0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60BF1-96DD-4363-BD7A-8D44458D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E9A3A-F393-4971-84BC-9625076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Fiona Jones</cp:lastModifiedBy>
  <cp:revision>21</cp:revision>
  <dcterms:created xsi:type="dcterms:W3CDTF">2018-07-18T04:08:00Z</dcterms:created>
  <dcterms:modified xsi:type="dcterms:W3CDTF">2018-07-18T04:23:00Z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